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14183">
        <w:fldChar w:fldCharType="begin"/>
      </w:r>
      <w:r w:rsidR="00A14183">
        <w:instrText xml:space="preserve"> DOCPROPERTY  TSG/WGRef  \* MERGEFORMAT </w:instrText>
      </w:r>
      <w:r w:rsidR="00A14183">
        <w:fldChar w:fldCharType="separate"/>
      </w:r>
      <w:r w:rsidR="003609EF">
        <w:rPr>
          <w:b/>
          <w:noProof/>
          <w:sz w:val="24"/>
        </w:rPr>
        <w:t>RAN4</w:t>
      </w:r>
      <w:r w:rsidR="00A14183">
        <w:rPr>
          <w:b/>
          <w:noProof/>
          <w:sz w:val="24"/>
        </w:rPr>
        <w:fldChar w:fldCharType="end"/>
      </w:r>
      <w:r w:rsidR="00C66BA2">
        <w:rPr>
          <w:b/>
          <w:noProof/>
          <w:sz w:val="24"/>
        </w:rPr>
        <w:t xml:space="preserve"> </w:t>
      </w:r>
      <w:r>
        <w:rPr>
          <w:b/>
          <w:noProof/>
          <w:sz w:val="24"/>
        </w:rPr>
        <w:t>Meeting #</w:t>
      </w:r>
      <w:r w:rsidR="00A14183">
        <w:fldChar w:fldCharType="begin"/>
      </w:r>
      <w:r w:rsidR="00A14183">
        <w:instrText xml:space="preserve"> DOCPROPERTY  MtgSeq  \* MERGEFORMAT </w:instrText>
      </w:r>
      <w:r w:rsidR="00A14183">
        <w:fldChar w:fldCharType="separate"/>
      </w:r>
      <w:r w:rsidR="00EB09B7" w:rsidRPr="00EB09B7">
        <w:rPr>
          <w:b/>
          <w:noProof/>
          <w:sz w:val="24"/>
        </w:rPr>
        <w:t>116</w:t>
      </w:r>
      <w:r w:rsidR="00A14183">
        <w:rPr>
          <w:b/>
          <w:noProof/>
          <w:sz w:val="24"/>
        </w:rPr>
        <w:fldChar w:fldCharType="end"/>
      </w:r>
      <w:r w:rsidR="00A14183">
        <w:fldChar w:fldCharType="begin"/>
      </w:r>
      <w:r w:rsidR="00A14183">
        <w:instrText xml:space="preserve"> DOCPROPERTY  MtgTitle  \* MERGEFORMAT </w:instrText>
      </w:r>
      <w:r w:rsidR="00A14183">
        <w:fldChar w:fldCharType="separate"/>
      </w:r>
      <w:r w:rsidR="00A14183">
        <w:fldChar w:fldCharType="end"/>
      </w:r>
      <w:r>
        <w:rPr>
          <w:b/>
          <w:i/>
          <w:noProof/>
          <w:sz w:val="28"/>
        </w:rPr>
        <w:tab/>
      </w:r>
      <w:r w:rsidR="00A14183">
        <w:fldChar w:fldCharType="begin"/>
      </w:r>
      <w:r w:rsidR="00A14183">
        <w:instrText xml:space="preserve"> DOCPROPERTY  Tdoc#  \* MERGEFORMAT </w:instrText>
      </w:r>
      <w:r w:rsidR="00A14183">
        <w:fldChar w:fldCharType="separate"/>
      </w:r>
      <w:r w:rsidR="00E13F3D" w:rsidRPr="00E13F3D">
        <w:rPr>
          <w:b/>
          <w:i/>
          <w:noProof/>
          <w:sz w:val="28"/>
        </w:rPr>
        <w:t>R4-2510223</w:t>
      </w:r>
      <w:r w:rsidR="00A14183">
        <w:rPr>
          <w:b/>
          <w:i/>
          <w:noProof/>
          <w:sz w:val="28"/>
        </w:rPr>
        <w:fldChar w:fldCharType="end"/>
      </w:r>
    </w:p>
    <w:p w14:paraId="7CB45193" w14:textId="77777777" w:rsidR="001E41F3" w:rsidRDefault="00A141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41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38.870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41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41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41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58DBBB" w:rsidR="00F25D98" w:rsidRDefault="0077505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4183">
            <w:pPr>
              <w:pStyle w:val="CRCoverPage"/>
              <w:spacing w:after="0"/>
              <w:ind w:left="100"/>
              <w:rPr>
                <w:noProof/>
              </w:rPr>
            </w:pPr>
            <w:r>
              <w:fldChar w:fldCharType="begin"/>
            </w:r>
            <w:r>
              <w:instrText xml:space="preserve"> DOCPROPERTY  CrTitle  \* MERGEFORMAT </w:instrText>
            </w:r>
            <w:r>
              <w:fldChar w:fldCharType="separate"/>
            </w:r>
            <w:r w:rsidR="002640DD">
              <w:t>CR to TR 38.870 on positioning guideline for partial sphere metric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418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41407" w:rsidR="001E41F3" w:rsidRDefault="0077505F" w:rsidP="00547111">
            <w:pPr>
              <w:pStyle w:val="CRCoverPage"/>
              <w:spacing w:after="0"/>
              <w:ind w:left="100"/>
              <w:rPr>
                <w:noProof/>
              </w:rPr>
            </w:pPr>
            <w:r>
              <w:t>R4</w:t>
            </w:r>
            <w:r w:rsidR="00A14183">
              <w:fldChar w:fldCharType="begin"/>
            </w:r>
            <w:r w:rsidR="00A14183">
              <w:instrText xml:space="preserve"> DOCPROPERTY  SourceIfTsg  \* MERGEFORMAT </w:instrText>
            </w:r>
            <w:r w:rsidR="00A14183">
              <w:fldChar w:fldCharType="separate"/>
            </w:r>
            <w:r w:rsidR="00A141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4183">
            <w:pPr>
              <w:pStyle w:val="CRCoverPage"/>
              <w:spacing w:after="0"/>
              <w:ind w:left="100"/>
              <w:rPr>
                <w:noProof/>
              </w:rPr>
            </w:pPr>
            <w:r>
              <w:fldChar w:fldCharType="begin"/>
            </w:r>
            <w:r>
              <w:instrText xml:space="preserve"> DOCPROPERTY  RelatedWis  \* MERGEFORMAT </w:instrText>
            </w:r>
            <w:r>
              <w:fldChar w:fldCharType="separate"/>
            </w:r>
            <w:r w:rsidR="00E13F3D">
              <w:rPr>
                <w:noProof/>
              </w:rPr>
              <w:t>TRP_TRS_MIMO_OTA_Ph3-Core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4183">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41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418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251DB" w:rsidR="001E41F3" w:rsidRPr="0077505F" w:rsidRDefault="0077505F" w:rsidP="0077505F">
            <w:pPr>
              <w:pStyle w:val="CRCoverPage"/>
              <w:spacing w:after="0"/>
              <w:ind w:left="100"/>
              <w:rPr>
                <w:rFonts w:hint="eastAsia"/>
                <w:noProof/>
                <w:lang w:eastAsia="zh-CN"/>
              </w:rPr>
            </w:pPr>
            <w:r>
              <w:rPr>
                <w:noProof/>
                <w:lang w:eastAsia="zh-CN"/>
              </w:rPr>
              <w:t>This</w:t>
            </w:r>
            <w:r>
              <w:rPr>
                <w:rFonts w:hint="eastAsia"/>
                <w:noProof/>
                <w:lang w:eastAsia="zh-CN"/>
              </w:rPr>
              <w:t xml:space="preserve"> CR provides </w:t>
            </w:r>
            <w:r>
              <w:rPr>
                <w:noProof/>
                <w:lang w:eastAsia="zh-CN"/>
              </w:rPr>
              <w:t xml:space="preserve">positioning guideline for partial sphere metric OTA testing which can be used for handheld NTN UE which declares supporting </w:t>
            </w:r>
            <w:r w:rsidRPr="00BA0A77">
              <w:rPr>
                <w:noProof/>
                <w:lang w:eastAsia="zh-CN"/>
              </w:rPr>
              <w:t>specific UE orientation usage</w:t>
            </w:r>
            <w:r>
              <w:rPr>
                <w:noProof/>
                <w:lang w:eastAsia="zh-CN"/>
              </w:rPr>
              <w:t>, or other applicable scenarios/devices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20625" w:rsidR="001E41F3" w:rsidRDefault="0077505F">
            <w:pPr>
              <w:pStyle w:val="CRCoverPage"/>
              <w:spacing w:after="0"/>
              <w:ind w:left="100"/>
              <w:rPr>
                <w:noProof/>
              </w:rPr>
            </w:pPr>
            <w:r>
              <w:rPr>
                <w:noProof/>
                <w:lang w:eastAsia="zh-CN"/>
              </w:rPr>
              <w:t>Different from</w:t>
            </w:r>
            <w:r w:rsidRPr="000040F3">
              <w:rPr>
                <w:noProof/>
                <w:lang w:eastAsia="zh-CN"/>
              </w:rPr>
              <w:t xml:space="preserve"> tradditioinal hand phantom (browsing mode) positioning guideline, an elevation tilt is introduced for initial orientation before testing starts. The evevation tilt angle is based on manufacteur declaration from the whole set {-90, -75, -60, -45, -30, -15, 0, 15, 30, 45, 60, 75, 90} degrees.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CD5C" w:rsidR="001E41F3" w:rsidRDefault="0077505F">
            <w:pPr>
              <w:pStyle w:val="CRCoverPage"/>
              <w:spacing w:after="0"/>
              <w:ind w:left="100"/>
              <w:rPr>
                <w:noProof/>
              </w:rPr>
            </w:pPr>
            <w:r>
              <w:rPr>
                <w:rFonts w:hint="eastAsia"/>
                <w:noProof/>
                <w:lang w:eastAsia="zh-CN"/>
              </w:rPr>
              <w:t>The spec is not appicable for NTN UE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7426F" w:rsidR="001E41F3" w:rsidRDefault="0077505F">
            <w:pPr>
              <w:pStyle w:val="CRCoverPage"/>
              <w:spacing w:after="0"/>
              <w:ind w:left="100"/>
              <w:rPr>
                <w:rFonts w:hint="eastAsia"/>
                <w:noProof/>
                <w:lang w:eastAsia="zh-CN"/>
              </w:rPr>
            </w:pPr>
            <w:r>
              <w:rPr>
                <w:noProof/>
                <w:lang w:eastAsia="zh-CN"/>
              </w:rPr>
              <w:t>New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C9423" w:rsidR="001E41F3" w:rsidRDefault="0077505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BC733" w:rsidR="001E41F3" w:rsidRDefault="0077505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5CA1E" w:rsidR="001E41F3" w:rsidRDefault="0077505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0BC77" w:rsidR="001E41F3" w:rsidRDefault="0077505F">
            <w:pPr>
              <w:pStyle w:val="CRCoverPage"/>
              <w:spacing w:after="0"/>
              <w:ind w:left="100"/>
              <w:rPr>
                <w:noProof/>
              </w:rPr>
            </w:pPr>
            <w:r>
              <w:rPr>
                <w:noProof/>
                <w:lang w:eastAsia="zh-CN"/>
              </w:rPr>
              <w:t>C</w:t>
            </w:r>
            <w:r>
              <w:rPr>
                <w:rFonts w:hint="eastAsia"/>
                <w:noProof/>
                <w:lang w:eastAsia="zh-CN"/>
              </w:rPr>
              <w:t>hange</w:t>
            </w:r>
            <w:r>
              <w:rPr>
                <w:noProof/>
              </w:rPr>
              <w:t xml:space="preserve"> on change is provided based on the endorsed CR R4-2508779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554C59" w14:textId="77777777" w:rsidR="0077505F" w:rsidRDefault="0077505F" w:rsidP="0077505F">
      <w:pPr>
        <w:rPr>
          <w:rFonts w:ascii="Arial" w:hAnsi="Arial" w:cs="Arial"/>
          <w:color w:val="FF0000"/>
          <w:sz w:val="32"/>
          <w:lang w:eastAsia="zh-CN"/>
        </w:rPr>
      </w:pPr>
      <w:r w:rsidRPr="00FC4759">
        <w:rPr>
          <w:rFonts w:ascii="Arial" w:hAnsi="Arial" w:cs="Arial"/>
          <w:color w:val="FF0000"/>
          <w:sz w:val="32"/>
        </w:rPr>
        <w:lastRenderedPageBreak/>
        <w:t>&lt;&lt;&lt; Skip Unchanged Sections &gt;&gt;&gt;</w:t>
      </w:r>
    </w:p>
    <w:p w14:paraId="7C5EF108" w14:textId="77777777" w:rsidR="0077505F" w:rsidRPr="00007A8A" w:rsidRDefault="0077505F" w:rsidP="0077505F">
      <w:pPr>
        <w:pStyle w:val="2"/>
        <w:rPr>
          <w:ins w:id="1" w:author="Ruixin Wang (vivo)" w:date="2025-05-09T14:25:00Z"/>
          <w:lang w:eastAsia="zh-CN"/>
        </w:rPr>
      </w:pPr>
      <w:ins w:id="2" w:author="Ruixin Wang (vivo)" w:date="2025-05-09T14:25:00Z">
        <w:r>
          <w:t>6.</w:t>
        </w:r>
        <w:r>
          <w:rPr>
            <w:rFonts w:hint="eastAsia"/>
            <w:lang w:eastAsia="zh-CN"/>
          </w:rPr>
          <w:t>6</w:t>
        </w:r>
        <w:r>
          <w:tab/>
          <w:t>Hand phantom only</w:t>
        </w:r>
        <w:r w:rsidRPr="00F54508">
          <w:t xml:space="preserve"> </w:t>
        </w:r>
        <w:r>
          <w:rPr>
            <w:rFonts w:hint="eastAsia"/>
            <w:lang w:eastAsia="zh-CN"/>
          </w:rPr>
          <w:t>for NTN scenario 2</w:t>
        </w:r>
      </w:ins>
    </w:p>
    <w:p w14:paraId="6151C61A" w14:textId="77777777" w:rsidR="0077505F" w:rsidRDefault="0077505F" w:rsidP="0077505F">
      <w:pPr>
        <w:rPr>
          <w:ins w:id="3" w:author="Ruixin Wang (vivo)" w:date="2025-05-09T14:25:00Z"/>
          <w:lang w:eastAsia="zh-CN"/>
        </w:rPr>
      </w:pPr>
      <w:ins w:id="4" w:author="Ruixin Wang (vivo)" w:date="2025-05-09T14:25:00Z">
        <w:r>
          <w:t>T</w:t>
        </w:r>
        <w:r w:rsidRPr="008E4C84">
          <w:t xml:space="preserve">he positioning specified in this clause is used for the </w:t>
        </w:r>
        <w:r>
          <w:rPr>
            <w:rFonts w:hint="eastAsia"/>
            <w:lang w:eastAsia="zh-CN"/>
          </w:rPr>
          <w:t>hand only test case of NTN scenario 2</w:t>
        </w:r>
        <w:r w:rsidRPr="008E4C84">
          <w:t xml:space="preserve">. The characteristics of the Hand Phantom are specified in Annex D. </w:t>
        </w:r>
      </w:ins>
    </w:p>
    <w:p w14:paraId="1929B993" w14:textId="77777777" w:rsidR="0077505F" w:rsidRPr="00007A8A" w:rsidRDefault="0077505F" w:rsidP="0077505F">
      <w:pPr>
        <w:rPr>
          <w:ins w:id="5" w:author="Ruixin Wang (vivo)" w:date="2025-05-09T14:25:00Z"/>
          <w:lang w:eastAsia="zh-CN"/>
        </w:rPr>
      </w:pPr>
      <w:ins w:id="6" w:author="Ruixin Wang (vivo)" w:date="2025-05-09T14:25:00Z">
        <w:r>
          <w:rPr>
            <w:rFonts w:hint="eastAsia"/>
            <w:lang w:eastAsia="zh-CN"/>
          </w:rPr>
          <w:t>This</w:t>
        </w:r>
        <w:r w:rsidRPr="008E4C84">
          <w:t xml:space="preserve"> mode is used to simulate user cases </w:t>
        </w:r>
        <w:r>
          <w:rPr>
            <w:rFonts w:hint="eastAsia"/>
            <w:lang w:eastAsia="zh-CN"/>
          </w:rPr>
          <w:t>where</w:t>
        </w:r>
        <w:r w:rsidRPr="008E4C84">
          <w:t xml:space="preserve"> the DUT is held in hand</w:t>
        </w:r>
        <w:r>
          <w:rPr>
            <w:rFonts w:hint="eastAsia"/>
            <w:lang w:eastAsia="zh-CN"/>
          </w:rPr>
          <w:t xml:space="preserve"> with specific direction</w:t>
        </w:r>
        <w:r w:rsidRPr="008E4C84">
          <w:t xml:space="preserve">, </w:t>
        </w:r>
        <w:r>
          <w:rPr>
            <w:rFonts w:hint="eastAsia"/>
            <w:lang w:eastAsia="zh-CN"/>
          </w:rPr>
          <w:t xml:space="preserve">the positioning </w:t>
        </w:r>
        <w:r>
          <w:rPr>
            <w:lang w:eastAsia="zh-CN"/>
          </w:rPr>
          <w:t>guideline</w:t>
        </w:r>
        <w:r>
          <w:rPr>
            <w:rFonts w:hint="eastAsia"/>
            <w:lang w:eastAsia="zh-CN"/>
          </w:rPr>
          <w:t xml:space="preserve"> in Clause 6.2 (traditional hand only browsing mode) can be reused as much as possible, the only difference is that </w:t>
        </w:r>
        <w:r>
          <w:t>t</w:t>
        </w:r>
        <w:r w:rsidRPr="008E4C84">
          <w:t xml:space="preserve">he DUT shall be mounted in a suitable hand phantom and oriented such that the DUT’s main display is </w:t>
        </w:r>
        <w:r>
          <w:rPr>
            <w:rFonts w:hint="eastAsia"/>
            <w:lang w:eastAsia="zh-CN"/>
          </w:rPr>
          <w:t>aligned with</w:t>
        </w:r>
        <w:r w:rsidRPr="008E4C84">
          <w:t xml:space="preserve"> vertical</w:t>
        </w:r>
      </w:ins>
      <w:ins w:id="7" w:author="Bozhi Li/Solution Research&amp;Standard Lab /SRC-Beijing/Staff Engineer/Samsung Electronics" w:date="2025-08-08T14:57:00Z">
        <w:r>
          <w:t xml:space="preserve"> by default</w:t>
        </w:r>
      </w:ins>
      <w:ins w:id="8" w:author="Ruixin Wang (vivo)" w:date="2025-05-09T14:25:00Z">
        <w:r>
          <w:rPr>
            <w:rFonts w:hint="eastAsia"/>
            <w:lang w:eastAsia="zh-CN"/>
          </w:rPr>
          <w:t>.</w:t>
        </w:r>
      </w:ins>
      <w:ins w:id="9" w:author="Bozhi Li/Solution Research&amp;Standard Lab /SRC-Beijing/Staff Engineer/Samsung Electronics" w:date="2025-05-23T09:36:00Z">
        <w:r>
          <w:rPr>
            <w:lang w:eastAsia="zh-CN"/>
          </w:rPr>
          <w:t xml:space="preserve"> Elevation tilt</w:t>
        </w:r>
      </w:ins>
      <w:ins w:id="10" w:author="Bozhi Li/Solution Research&amp;Standard Lab /SRC-Beijing/Staff Engineer/Samsung Electronics" w:date="2025-08-08T14:58:00Z">
        <w:r>
          <w:rPr>
            <w:lang w:eastAsia="zh-CN"/>
          </w:rPr>
          <w:t xml:space="preserve"> from default orientation</w:t>
        </w:r>
      </w:ins>
      <w:ins w:id="11" w:author="Bozhi Li/Solution Research&amp;Standard Lab /SRC-Beijing/Staff Engineer/Samsung Electronics" w:date="2025-05-23T09:36:00Z">
        <w:r>
          <w:rPr>
            <w:lang w:eastAsia="zh-CN"/>
          </w:rPr>
          <w:t xml:space="preserve"> is allowed based on vendor declaration. </w:t>
        </w:r>
      </w:ins>
      <w:ins w:id="12" w:author="Bozhi Li/Solution Research&amp;Standard Lab /SRC-Beijing/Staff Engineer/Samsung Electronics" w:date="2025-08-08T14:58:00Z">
        <w:r>
          <w:rPr>
            <w:noProof/>
            <w:lang w:eastAsia="zh-CN"/>
          </w:rPr>
          <w:t>The elevation tilt angle shall be declared by manufactuer from {</w:t>
        </w:r>
        <w:r>
          <w:t>-90</w:t>
        </w:r>
        <w:r w:rsidRPr="00B66CDA">
          <w:t>º</w:t>
        </w:r>
        <w:r>
          <w:t>, -7</w:t>
        </w:r>
        <w:r w:rsidRPr="00B66CDA">
          <w:t>5º</w:t>
        </w:r>
        <w:r>
          <w:t>, -60</w:t>
        </w:r>
        <w:r w:rsidRPr="00B66CDA">
          <w:t>º</w:t>
        </w:r>
        <w:r>
          <w:t>, -4</w:t>
        </w:r>
        <w:r w:rsidRPr="00B66CDA">
          <w:t>5º</w:t>
        </w:r>
        <w:r>
          <w:t>, -30</w:t>
        </w:r>
        <w:r w:rsidRPr="00B66CDA">
          <w:t>º</w:t>
        </w:r>
        <w:r>
          <w:t>, -</w:t>
        </w:r>
        <w:r w:rsidRPr="00B66CDA">
          <w:t>15</w:t>
        </w:r>
        <w:r w:rsidRPr="006129D0">
          <w:t xml:space="preserve"> </w:t>
        </w:r>
        <w:r w:rsidRPr="00B66CDA">
          <w:t>º</w:t>
        </w:r>
        <w:r>
          <w:t>, 0</w:t>
        </w:r>
        <w:r w:rsidRPr="00B66CDA">
          <w:t>º</w:t>
        </w:r>
        <w:r>
          <w:t xml:space="preserve">, </w:t>
        </w:r>
        <w:r w:rsidRPr="00B66CDA">
          <w:t>15º</w:t>
        </w:r>
        <w:r>
          <w:t>, 30</w:t>
        </w:r>
        <w:r w:rsidRPr="00B66CDA">
          <w:t>º</w:t>
        </w:r>
        <w:r>
          <w:t>, 45</w:t>
        </w:r>
        <w:r w:rsidRPr="00B66CDA">
          <w:t>º</w:t>
        </w:r>
        <w:r>
          <w:t>, 60</w:t>
        </w:r>
        <w:r w:rsidRPr="00B66CDA">
          <w:t>º</w:t>
        </w:r>
        <w:r>
          <w:t>, 75</w:t>
        </w:r>
        <w:r w:rsidRPr="00B66CDA">
          <w:t>º</w:t>
        </w:r>
        <w:r>
          <w:t>, 90</w:t>
        </w:r>
        <w:r w:rsidRPr="00B66CDA">
          <w:t>º</w:t>
        </w:r>
        <w:r>
          <w:rPr>
            <w:noProof/>
            <w:lang w:eastAsia="zh-CN"/>
          </w:rPr>
          <w:t>}.</w:t>
        </w:r>
      </w:ins>
    </w:p>
    <w:p w14:paraId="70C105FB" w14:textId="77777777" w:rsidR="0077505F" w:rsidRDefault="0077505F" w:rsidP="0077505F">
      <w:pPr>
        <w:rPr>
          <w:ins w:id="13" w:author="Ruixin Wang (vivo)" w:date="2025-05-09T14:25:00Z"/>
          <w:rFonts w:ascii="Arial" w:hAnsi="Arial" w:cs="Arial"/>
          <w:color w:val="FF0000"/>
          <w:sz w:val="32"/>
          <w:lang w:eastAsia="zh-CN"/>
        </w:rPr>
      </w:pPr>
    </w:p>
    <w:p w14:paraId="380F5643" w14:textId="77777777" w:rsidR="0077505F" w:rsidRDefault="0077505F" w:rsidP="0077505F">
      <w:pPr>
        <w:pStyle w:val="TF"/>
        <w:rPr>
          <w:ins w:id="14" w:author="Ruixin Wang (vivo)" w:date="2025-05-09T14:25:00Z"/>
          <w:lang w:eastAsia="zh-CN"/>
        </w:rPr>
      </w:pPr>
      <w:ins w:id="15" w:author="Ruixin Wang (vivo)" w:date="2025-05-09T14:25:00Z">
        <w:del w:id="16" w:author="Bozhi Li/Solution Research&amp;Standard Lab /SRC-Beijing/Staff Engineer/Samsung Electronics" w:date="2025-08-08T14:59:00Z">
          <w:r w:rsidDel="00420282">
            <w:rPr>
              <w:rFonts w:hint="eastAsia"/>
              <w:lang w:eastAsia="zh-CN"/>
            </w:rPr>
            <w:delText>TBA</w:delText>
          </w:r>
        </w:del>
      </w:ins>
      <w:ins w:id="17" w:author="Bozhi Li/Solution Research&amp;Standard Lab /SRC-Beijing/Staff Engineer/Samsung Electronics" w:date="2025-08-08T14:59:00Z">
        <w:r w:rsidRPr="00B14209">
          <w:rPr>
            <w:rStyle w:val="af1"/>
            <w:noProof/>
            <w:szCs w:val="24"/>
            <w:lang w:eastAsia="zh-CN"/>
          </w:rPr>
          <w:drawing>
            <wp:inline distT="0" distB="0" distL="0" distR="0" wp14:anchorId="39008A27" wp14:editId="64C0D115">
              <wp:extent cx="2051685" cy="2470046"/>
              <wp:effectExtent l="0" t="0" r="5715" b="6985"/>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7984" cy="2489668"/>
                      </a:xfrm>
                      <a:prstGeom prst="rect">
                        <a:avLst/>
                      </a:prstGeom>
                      <a:noFill/>
                      <a:ln>
                        <a:noFill/>
                      </a:ln>
                    </pic:spPr>
                  </pic:pic>
                </a:graphicData>
              </a:graphic>
            </wp:inline>
          </w:drawing>
        </w:r>
      </w:ins>
    </w:p>
    <w:p w14:paraId="3F6D075B" w14:textId="77777777" w:rsidR="0077505F" w:rsidRPr="003721A5" w:rsidRDefault="0077505F" w:rsidP="0077505F">
      <w:pPr>
        <w:pStyle w:val="TF"/>
        <w:rPr>
          <w:ins w:id="18" w:author="Ruixin Wang (vivo)" w:date="2025-05-09T14:25:00Z"/>
          <w:lang w:eastAsia="zh-CN"/>
        </w:rPr>
      </w:pPr>
      <w:ins w:id="19" w:author="Ruixin Wang (vivo)" w:date="2025-05-09T14:25:00Z">
        <w:r>
          <w:t xml:space="preserve">Figure </w:t>
        </w:r>
        <w:r>
          <w:rPr>
            <w:rFonts w:hint="eastAsia"/>
            <w:lang w:eastAsia="zh-CN"/>
          </w:rPr>
          <w:t>6.6</w:t>
        </w:r>
        <w:r>
          <w:t xml:space="preserve">-1: </w:t>
        </w:r>
        <w:r w:rsidRPr="00007A8A">
          <w:rPr>
            <w:lang w:eastAsia="zh-CN"/>
          </w:rPr>
          <w:t>Hand phantom only for NTN scenario 2</w:t>
        </w:r>
        <w:r>
          <w:rPr>
            <w:rFonts w:hint="eastAsia"/>
            <w:lang w:eastAsia="zh-CN"/>
          </w:rPr>
          <w:t xml:space="preserve"> (vertical</w:t>
        </w:r>
      </w:ins>
      <w:ins w:id="20" w:author="Bozhi Li/Solution Research&amp;Standard Lab /SRC-Beijing/Staff Engineer/Samsung Electronics" w:date="2025-08-08T15:04:00Z">
        <w:r>
          <w:rPr>
            <w:lang w:eastAsia="zh-CN"/>
          </w:rPr>
          <w:t>, i.e.,</w:t>
        </w:r>
      </w:ins>
      <w:ins w:id="21" w:author="Bozhi Li/Solution Research&amp;Standard Lab /SRC-Beijing/Staff Engineer/Samsung Electronics" w:date="2025-08-08T15:01:00Z">
        <w:r>
          <w:rPr>
            <w:lang w:eastAsia="zh-CN"/>
          </w:rPr>
          <w:t xml:space="preserve"> </w:t>
        </w:r>
      </w:ins>
      <w:ins w:id="22" w:author="Bozhi Li/Solution Research&amp;Standard Lab /SRC-Beijing/Staff Engineer/Samsung Electronics" w:date="2025-08-08T15:02:00Z">
        <w:r>
          <w:rPr>
            <w:rFonts w:hint="eastAsia"/>
            <w:lang w:eastAsia="zh-CN"/>
          </w:rPr>
          <w:t>elevation</w:t>
        </w:r>
        <w:r>
          <w:rPr>
            <w:lang w:eastAsia="zh-CN"/>
          </w:rPr>
          <w:t xml:space="preserve"> tilt </w:t>
        </w:r>
        <w:r>
          <w:t>0</w:t>
        </w:r>
        <w:r w:rsidRPr="00B66CDA">
          <w:t>º</w:t>
        </w:r>
      </w:ins>
      <w:ins w:id="23" w:author="Ruixin Wang (vivo)" w:date="2025-05-09T14:25:00Z">
        <w:r>
          <w:rPr>
            <w:rFonts w:hint="eastAsia"/>
            <w:lang w:eastAsia="zh-CN"/>
          </w:rPr>
          <w:t>)</w:t>
        </w:r>
      </w:ins>
    </w:p>
    <w:p w14:paraId="54BFFEAE" w14:textId="77777777" w:rsidR="0077505F" w:rsidRDefault="0077505F" w:rsidP="0077505F">
      <w:pPr>
        <w:rPr>
          <w:rFonts w:ascii="Arial" w:hAnsi="Arial" w:cs="Arial"/>
          <w:color w:val="FF0000"/>
          <w:sz w:val="32"/>
          <w:lang w:eastAsia="zh-CN"/>
        </w:rPr>
      </w:pPr>
    </w:p>
    <w:p w14:paraId="649A4422" w14:textId="77777777" w:rsidR="0077505F" w:rsidRPr="00FC4759" w:rsidRDefault="0077505F" w:rsidP="0077505F">
      <w:pPr>
        <w:rPr>
          <w:rFonts w:ascii="Arial" w:hAnsi="Arial" w:cs="Arial"/>
          <w:color w:val="FF0000"/>
          <w:sz w:val="32"/>
        </w:rPr>
      </w:pPr>
      <w:r w:rsidRPr="00FC4759">
        <w:rPr>
          <w:rFonts w:ascii="Arial" w:hAnsi="Arial" w:cs="Arial"/>
          <w:color w:val="FF0000"/>
          <w:sz w:val="32"/>
        </w:rPr>
        <w:t>&lt;&lt;&lt; Skip Unchanged Sections &gt;&gt;&gt;</w:t>
      </w:r>
    </w:p>
    <w:p w14:paraId="0D34ADE9" w14:textId="77777777" w:rsidR="0077505F" w:rsidRPr="00B41DFE" w:rsidRDefault="0077505F" w:rsidP="0077505F">
      <w:pPr>
        <w:rPr>
          <w:rFonts w:ascii="Arial" w:hAnsi="Arial" w:cs="Arial"/>
          <w:color w:val="FF0000"/>
          <w:sz w:val="32"/>
          <w:lang w:eastAsia="zh-CN"/>
        </w:rPr>
      </w:pPr>
    </w:p>
    <w:p w14:paraId="68C9CD36" w14:textId="77777777" w:rsidR="001E41F3" w:rsidRDefault="001E41F3">
      <w:pPr>
        <w:rPr>
          <w:noProof/>
        </w:rPr>
      </w:pPr>
    </w:p>
    <w:sectPr w:rsidR="001E41F3" w:rsidSect="0096623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6CD12" w14:textId="77777777" w:rsidR="00A14183" w:rsidRDefault="00A14183">
      <w:r>
        <w:separator/>
      </w:r>
    </w:p>
  </w:endnote>
  <w:endnote w:type="continuationSeparator" w:id="0">
    <w:p w14:paraId="2C7CC87A" w14:textId="77777777" w:rsidR="00A14183" w:rsidRDefault="00A1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0771" w14:textId="77777777" w:rsidR="002A57E1" w:rsidRDefault="00A14183">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36CF" w14:textId="77777777" w:rsidR="00A14183" w:rsidRDefault="00A14183">
      <w:r>
        <w:separator/>
      </w:r>
    </w:p>
  </w:footnote>
  <w:footnote w:type="continuationSeparator" w:id="0">
    <w:p w14:paraId="04A2F150" w14:textId="77777777" w:rsidR="00A14183" w:rsidRDefault="00A1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505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18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aliases w:val="footer odd,footer,fo,pie de página"/>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7505F"/>
    <w:rPr>
      <w:rFonts w:ascii="Arial" w:hAnsi="Arial"/>
      <w:lang w:val="en-GB" w:eastAsia="en-US"/>
    </w:rPr>
  </w:style>
  <w:style w:type="character" w:customStyle="1" w:styleId="aa">
    <w:name w:val="页脚 字符"/>
    <w:aliases w:val="footer odd 字符,footer 字符,fo 字符,pie de página 字符"/>
    <w:link w:val="a9"/>
    <w:rsid w:val="0077505F"/>
    <w:rPr>
      <w:rFonts w:ascii="Arial" w:hAnsi="Arial"/>
      <w:b/>
      <w:i/>
      <w:noProof/>
      <w:sz w:val="18"/>
      <w:lang w:val="en-GB" w:eastAsia="en-US"/>
    </w:rPr>
  </w:style>
  <w:style w:type="character" w:customStyle="1" w:styleId="af1">
    <w:name w:val="批注主题 字符"/>
    <w:link w:val="af0"/>
    <w:rsid w:val="0077505F"/>
    <w:rPr>
      <w:rFonts w:ascii="Times New Roman" w:hAnsi="Times New Roman"/>
      <w:b/>
      <w:bCs/>
      <w:lang w:val="en-GB" w:eastAsia="en-US"/>
    </w:rPr>
  </w:style>
  <w:style w:type="character" w:customStyle="1" w:styleId="TFChar">
    <w:name w:val="TF Char"/>
    <w:link w:val="TF"/>
    <w:qFormat/>
    <w:rsid w:val="007750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12</cp:revision>
  <cp:lastPrinted>1899-12-31T23:00:00Z</cp:lastPrinted>
  <dcterms:created xsi:type="dcterms:W3CDTF">2020-02-03T08:32:00Z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R4-2510223</vt:lpwstr>
  </property>
  <property fmtid="{D5CDD505-2E9C-101B-9397-08002B2CF9AE}" pid="10" name="Spec#">
    <vt:lpwstr>38.870</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 38.870 on positioning guideline for partial sphere metric testing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TRP_TRS_MIMO_OTA_Ph3-Core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